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5A4" w:rsidRPr="00A605A4" w:rsidRDefault="00A605A4" w:rsidP="00A605A4">
      <w:pPr>
        <w:ind w:firstLineChars="100" w:firstLine="240"/>
        <w:jc w:val="right"/>
        <w:rPr>
          <w:rFonts w:ascii="ＭＳ 明朝" w:eastAsia="ＭＳ 明朝" w:hAnsi="ＭＳ 明朝"/>
          <w:sz w:val="24"/>
        </w:rPr>
      </w:pPr>
      <w:r w:rsidRPr="00A605A4">
        <w:rPr>
          <w:rFonts w:ascii="ＭＳ 明朝" w:eastAsia="ＭＳ 明朝" w:hAnsi="ＭＳ 明朝" w:hint="eastAsia"/>
          <w:sz w:val="24"/>
        </w:rPr>
        <w:t>２０１８．１２．１４</w:t>
      </w:r>
    </w:p>
    <w:p w:rsidR="00A605A4" w:rsidRPr="00A605A4" w:rsidRDefault="00A605A4" w:rsidP="00A605A4">
      <w:pPr>
        <w:jc w:val="left"/>
        <w:rPr>
          <w:rFonts w:ascii="ＭＳ 明朝" w:eastAsia="ＭＳ 明朝" w:hAnsi="ＭＳ 明朝"/>
          <w:sz w:val="24"/>
        </w:rPr>
      </w:pPr>
      <w:r w:rsidRPr="00A605A4">
        <w:rPr>
          <w:rFonts w:ascii="ＭＳ 明朝" w:eastAsia="ＭＳ 明朝" w:hAnsi="ＭＳ 明朝" w:hint="eastAsia"/>
          <w:sz w:val="24"/>
        </w:rPr>
        <w:t>最高裁判所第二小法廷　御中</w:t>
      </w:r>
    </w:p>
    <w:p w:rsidR="00A605A4" w:rsidRPr="00A605A4" w:rsidRDefault="00A605A4" w:rsidP="00A605A4">
      <w:pPr>
        <w:jc w:val="left"/>
        <w:rPr>
          <w:rFonts w:ascii="ＭＳ 明朝" w:eastAsia="ＭＳ 明朝" w:hAnsi="ＭＳ 明朝" w:hint="eastAsia"/>
          <w:sz w:val="24"/>
        </w:rPr>
      </w:pPr>
    </w:p>
    <w:p w:rsidR="00A605A4" w:rsidRPr="00A605A4" w:rsidRDefault="00A605A4" w:rsidP="00A605A4">
      <w:pPr>
        <w:ind w:firstLineChars="100" w:firstLine="240"/>
        <w:jc w:val="right"/>
        <w:rPr>
          <w:rFonts w:ascii="ＭＳ 明朝" w:eastAsia="ＭＳ 明朝" w:hAnsi="ＭＳ 明朝"/>
          <w:sz w:val="24"/>
        </w:rPr>
      </w:pPr>
      <w:r w:rsidRPr="00A605A4">
        <w:rPr>
          <w:rFonts w:ascii="ＭＳ 明朝" w:eastAsia="ＭＳ 明朝" w:hAnsi="ＭＳ 明朝" w:hint="eastAsia"/>
          <w:sz w:val="24"/>
        </w:rPr>
        <w:t>東京高等裁判所平成２９年（行コ）第１３２号　上告人一同</w:t>
      </w:r>
    </w:p>
    <w:p w:rsidR="00A605A4" w:rsidRPr="00A605A4" w:rsidRDefault="00A605A4" w:rsidP="00A605A4">
      <w:pPr>
        <w:ind w:firstLineChars="100" w:firstLine="240"/>
        <w:jc w:val="right"/>
        <w:rPr>
          <w:rFonts w:ascii="ＭＳ 明朝" w:eastAsia="ＭＳ 明朝" w:hAnsi="ＭＳ 明朝"/>
          <w:sz w:val="24"/>
        </w:rPr>
      </w:pPr>
      <w:r w:rsidRPr="00A605A4">
        <w:rPr>
          <w:rFonts w:ascii="ＭＳ 明朝" w:eastAsia="ＭＳ 明朝" w:hAnsi="ＭＳ 明朝" w:hint="eastAsia"/>
          <w:sz w:val="24"/>
        </w:rPr>
        <w:t>及び　「外環の２」練馬訴訟を支える会</w:t>
      </w:r>
    </w:p>
    <w:p w:rsidR="00A605A4" w:rsidRPr="00A605A4" w:rsidRDefault="00A605A4" w:rsidP="00A605A4">
      <w:pPr>
        <w:jc w:val="left"/>
        <w:rPr>
          <w:rFonts w:ascii="ＭＳ 明朝" w:eastAsia="ＭＳ 明朝" w:hAnsi="ＭＳ 明朝" w:hint="eastAsia"/>
          <w:sz w:val="24"/>
        </w:rPr>
      </w:pPr>
    </w:p>
    <w:p w:rsidR="00A605A4" w:rsidRPr="00A605A4" w:rsidRDefault="00A605A4" w:rsidP="00A605A4">
      <w:pPr>
        <w:ind w:firstLineChars="100" w:firstLine="240"/>
        <w:jc w:val="center"/>
        <w:rPr>
          <w:rFonts w:ascii="ＭＳ 明朝" w:eastAsia="ＭＳ 明朝" w:hAnsi="ＭＳ 明朝"/>
          <w:sz w:val="24"/>
        </w:rPr>
      </w:pPr>
      <w:r w:rsidRPr="00A605A4">
        <w:rPr>
          <w:rFonts w:ascii="ＭＳ 明朝" w:eastAsia="ＭＳ 明朝" w:hAnsi="ＭＳ 明朝" w:hint="eastAsia"/>
          <w:sz w:val="24"/>
        </w:rPr>
        <w:t>抗議文</w:t>
      </w:r>
    </w:p>
    <w:p w:rsidR="00A605A4" w:rsidRPr="00A605A4" w:rsidRDefault="00A605A4" w:rsidP="00A605A4">
      <w:pPr>
        <w:rPr>
          <w:rFonts w:ascii="ＭＳ 明朝" w:eastAsia="ＭＳ 明朝" w:hAnsi="ＭＳ 明朝" w:hint="eastAsia"/>
          <w:sz w:val="24"/>
        </w:rPr>
      </w:pPr>
    </w:p>
    <w:p w:rsidR="00A605A4" w:rsidRPr="00A605A4" w:rsidRDefault="00A605A4" w:rsidP="00A605A4">
      <w:pPr>
        <w:ind w:firstLineChars="100" w:firstLine="240"/>
        <w:rPr>
          <w:rFonts w:ascii="ＭＳ 明朝" w:eastAsia="ＭＳ 明朝" w:hAnsi="ＭＳ 明朝"/>
          <w:sz w:val="24"/>
        </w:rPr>
      </w:pPr>
      <w:r w:rsidRPr="00A605A4">
        <w:rPr>
          <w:rFonts w:ascii="ＭＳ 明朝" w:eastAsia="ＭＳ 明朝" w:hAnsi="ＭＳ 明朝" w:hint="eastAsia"/>
          <w:sz w:val="24"/>
        </w:rPr>
        <w:t>２０１８年１１月２８日、最高裁判所第二小法廷（菅野博之裁判長、鬼丸かおる裁判官、山本庸幸裁判官、三浦守裁判官）は、練馬区の住民３名（上告人）が国（被上告人）と東京都（参加人）に対して「東京都都市計画道路幹線街路外郭環状線の２」（通称「外環の２」）計画の一部事業認可処分取消を求めた行政訴訟の上告の訴えにおいて、上告を棄却し、上告審として受理しないとの決定を下しました。</w:t>
      </w:r>
    </w:p>
    <w:p w:rsidR="00A605A4" w:rsidRPr="00A605A4" w:rsidRDefault="00A605A4" w:rsidP="00A605A4">
      <w:pPr>
        <w:rPr>
          <w:rFonts w:ascii="ＭＳ 明朝" w:eastAsia="ＭＳ 明朝" w:hAnsi="ＭＳ 明朝"/>
          <w:sz w:val="24"/>
        </w:rPr>
      </w:pPr>
      <w:r w:rsidRPr="00A605A4">
        <w:rPr>
          <w:rFonts w:ascii="ＭＳ 明朝" w:eastAsia="ＭＳ 明朝" w:hAnsi="ＭＳ 明朝" w:hint="eastAsia"/>
          <w:sz w:val="24"/>
        </w:rPr>
        <w:t xml:space="preserve">　この決定に対して、抗議します。</w:t>
      </w:r>
    </w:p>
    <w:p w:rsidR="00A605A4" w:rsidRPr="00A605A4" w:rsidRDefault="00A605A4" w:rsidP="00A605A4">
      <w:pPr>
        <w:rPr>
          <w:rFonts w:ascii="ＭＳ 明朝" w:eastAsia="ＭＳ 明朝" w:hAnsi="ＭＳ 明朝"/>
          <w:sz w:val="24"/>
        </w:rPr>
      </w:pPr>
    </w:p>
    <w:p w:rsidR="00A605A4" w:rsidRPr="00A605A4" w:rsidRDefault="00A605A4" w:rsidP="00A605A4">
      <w:pPr>
        <w:rPr>
          <w:rFonts w:ascii="ＭＳ 明朝" w:eastAsia="ＭＳ 明朝" w:hAnsi="ＭＳ 明朝"/>
          <w:sz w:val="24"/>
        </w:rPr>
      </w:pPr>
      <w:r w:rsidRPr="00A605A4">
        <w:rPr>
          <w:rFonts w:ascii="ＭＳ 明朝" w:eastAsia="ＭＳ 明朝" w:hAnsi="ＭＳ 明朝" w:hint="eastAsia"/>
          <w:sz w:val="24"/>
        </w:rPr>
        <w:t xml:space="preserve">　そもそも、「外環の２」計画は５０年以上前の計画発表時、地域住民の強い反対を受け、そのため「外環本線」とともに長年凍結されてきました。その後、地上への影響を最小化するとの名目で、「外環本線」を通常の１０倍以上とも言われる建設費用をかける大深度地下構造に変更したにも関わらず、東京都は地上にも道路「外環の２」を作ろうとし、２０１２年７月１８日、練馬区の一部区間について事業認可申請をし、同年９月７日に国はこれを認可しました。</w:t>
      </w:r>
    </w:p>
    <w:p w:rsidR="00A605A4" w:rsidRPr="00A605A4" w:rsidRDefault="00A605A4" w:rsidP="00A605A4">
      <w:pPr>
        <w:rPr>
          <w:rFonts w:ascii="ＭＳ 明朝" w:eastAsia="ＭＳ 明朝" w:hAnsi="ＭＳ 明朝"/>
          <w:sz w:val="24"/>
        </w:rPr>
      </w:pPr>
      <w:r w:rsidRPr="00A605A4">
        <w:rPr>
          <w:rFonts w:ascii="ＭＳ 明朝" w:eastAsia="ＭＳ 明朝" w:hAnsi="ＭＳ 明朝" w:hint="eastAsia"/>
          <w:sz w:val="24"/>
        </w:rPr>
        <w:t xml:space="preserve">　「外環の２」の全体像が定まらず、他の沿線区・市では「外環の２」の必要性の有無を含めて話し合いが続く中、一部分を先行して事業化することは違法であるとして私たちは訴えを起こしました。</w:t>
      </w:r>
    </w:p>
    <w:p w:rsidR="00A605A4" w:rsidRPr="00A605A4" w:rsidRDefault="00A605A4" w:rsidP="00A605A4">
      <w:pPr>
        <w:rPr>
          <w:rFonts w:ascii="ＭＳ 明朝" w:eastAsia="ＭＳ 明朝" w:hAnsi="ＭＳ 明朝"/>
          <w:sz w:val="24"/>
        </w:rPr>
      </w:pPr>
    </w:p>
    <w:p w:rsidR="00A605A4" w:rsidRPr="00A605A4" w:rsidRDefault="00A605A4" w:rsidP="00A605A4">
      <w:pPr>
        <w:rPr>
          <w:rFonts w:ascii="ＭＳ 明朝" w:eastAsia="ＭＳ 明朝" w:hAnsi="ＭＳ 明朝"/>
          <w:sz w:val="24"/>
        </w:rPr>
      </w:pPr>
      <w:r w:rsidRPr="00A605A4">
        <w:rPr>
          <w:rFonts w:ascii="ＭＳ 明朝" w:eastAsia="ＭＳ 明朝" w:hAnsi="ＭＳ 明朝" w:hint="eastAsia"/>
          <w:sz w:val="24"/>
        </w:rPr>
        <w:t xml:space="preserve">　しかし、</w:t>
      </w:r>
    </w:p>
    <w:p w:rsidR="00A605A4" w:rsidRPr="00A605A4" w:rsidRDefault="00A605A4" w:rsidP="00A605A4">
      <w:pPr>
        <w:rPr>
          <w:rFonts w:ascii="ＭＳ 明朝" w:eastAsia="ＭＳ 明朝" w:hAnsi="ＭＳ 明朝"/>
          <w:sz w:val="24"/>
        </w:rPr>
      </w:pPr>
      <w:r w:rsidRPr="00A605A4">
        <w:rPr>
          <w:rFonts w:ascii="ＭＳ 明朝" w:eastAsia="ＭＳ 明朝" w:hAnsi="ＭＳ 明朝" w:hint="eastAsia"/>
          <w:sz w:val="24"/>
        </w:rPr>
        <w:t>・計画段階では裁判として取り上げられないこと</w:t>
      </w:r>
    </w:p>
    <w:p w:rsidR="00A605A4" w:rsidRPr="00A605A4" w:rsidRDefault="00A605A4" w:rsidP="00A605A4">
      <w:pPr>
        <w:ind w:left="240" w:hangingChars="100" w:hanging="240"/>
        <w:rPr>
          <w:rFonts w:ascii="ＭＳ 明朝" w:eastAsia="ＭＳ 明朝" w:hAnsi="ＭＳ 明朝"/>
          <w:sz w:val="24"/>
        </w:rPr>
      </w:pPr>
      <w:r w:rsidRPr="00A605A4">
        <w:rPr>
          <w:rFonts w:ascii="ＭＳ 明朝" w:eastAsia="ＭＳ 明朝" w:hAnsi="ＭＳ 明朝" w:hint="eastAsia"/>
          <w:sz w:val="24"/>
        </w:rPr>
        <w:t>・事業認可されて初めて裁判として成立するが、その時には事業は平然と進んでいってしまうこと</w:t>
      </w:r>
    </w:p>
    <w:p w:rsidR="00A605A4" w:rsidRPr="00A605A4" w:rsidRDefault="00A605A4" w:rsidP="00A605A4">
      <w:pPr>
        <w:ind w:left="240" w:hangingChars="100" w:hanging="240"/>
        <w:rPr>
          <w:rFonts w:ascii="ＭＳ 明朝" w:eastAsia="ＭＳ 明朝" w:hAnsi="ＭＳ 明朝"/>
          <w:sz w:val="24"/>
        </w:rPr>
      </w:pPr>
      <w:r w:rsidRPr="00A605A4">
        <w:rPr>
          <w:rFonts w:ascii="ＭＳ 明朝" w:eastAsia="ＭＳ 明朝" w:hAnsi="ＭＳ 明朝" w:hint="eastAsia"/>
          <w:sz w:val="24"/>
        </w:rPr>
        <w:t>・大きな影響を受けると予測される住民であっても、地権者でないと利害関係がないとして原告として認められないこと</w:t>
      </w:r>
    </w:p>
    <w:p w:rsidR="00A605A4" w:rsidRPr="00A605A4" w:rsidRDefault="00A605A4" w:rsidP="00A605A4">
      <w:pPr>
        <w:ind w:left="240" w:hangingChars="100" w:hanging="240"/>
        <w:rPr>
          <w:rFonts w:ascii="ＭＳ 明朝" w:eastAsia="ＭＳ 明朝" w:hAnsi="ＭＳ 明朝"/>
          <w:sz w:val="24"/>
        </w:rPr>
      </w:pPr>
      <w:r w:rsidRPr="00A605A4">
        <w:rPr>
          <w:rFonts w:ascii="ＭＳ 明朝" w:eastAsia="ＭＳ 明朝" w:hAnsi="ＭＳ 明朝" w:hint="eastAsia"/>
          <w:sz w:val="24"/>
        </w:rPr>
        <w:t>・どういう正当な経緯があって計画が決定されたかを明らかにしないにも関わらず行政の裁量権を最大限尊重すること</w:t>
      </w:r>
    </w:p>
    <w:p w:rsidR="00A605A4" w:rsidRPr="00A605A4" w:rsidRDefault="00A605A4" w:rsidP="00A605A4">
      <w:pPr>
        <w:rPr>
          <w:rFonts w:ascii="ＭＳ 明朝" w:eastAsia="ＭＳ 明朝" w:hAnsi="ＭＳ 明朝"/>
          <w:sz w:val="24"/>
        </w:rPr>
      </w:pPr>
      <w:r w:rsidRPr="00A605A4">
        <w:rPr>
          <w:rFonts w:ascii="ＭＳ 明朝" w:eastAsia="ＭＳ 明朝" w:hAnsi="ＭＳ 明朝" w:hint="eastAsia"/>
          <w:sz w:val="24"/>
        </w:rPr>
        <w:t>などに見られるように、裁判所が私たちの訴えを真摯に受け止めることはありませんでした。</w:t>
      </w:r>
    </w:p>
    <w:p w:rsidR="00A605A4" w:rsidRPr="00A605A4" w:rsidRDefault="00A605A4" w:rsidP="00A605A4">
      <w:pPr>
        <w:rPr>
          <w:rFonts w:ascii="ＭＳ 明朝" w:eastAsia="ＭＳ 明朝" w:hAnsi="ＭＳ 明朝"/>
          <w:sz w:val="24"/>
        </w:rPr>
      </w:pPr>
    </w:p>
    <w:p w:rsidR="00A605A4" w:rsidRDefault="00A605A4" w:rsidP="00A605A4">
      <w:pPr>
        <w:rPr>
          <w:rFonts w:ascii="ＭＳ 明朝" w:eastAsia="ＭＳ 明朝" w:hAnsi="ＭＳ 明朝"/>
          <w:sz w:val="24"/>
        </w:rPr>
      </w:pPr>
      <w:r w:rsidRPr="00A605A4">
        <w:rPr>
          <w:rFonts w:ascii="ＭＳ 明朝" w:eastAsia="ＭＳ 明朝" w:hAnsi="ＭＳ 明朝" w:hint="eastAsia"/>
          <w:sz w:val="24"/>
        </w:rPr>
        <w:t xml:space="preserve">　司法は権利を侵害された国民一人一人を救う役割を果たすものとの期待を裏切られた思いでいるとともに、司法の存在価値を損なう裁判所のあり方に疑問を抱かずにはいられません。</w:t>
      </w:r>
    </w:p>
    <w:p w:rsidR="00A605A4" w:rsidRPr="00A605A4" w:rsidRDefault="00A605A4" w:rsidP="00A605A4">
      <w:pPr>
        <w:rPr>
          <w:rFonts w:ascii="ＭＳ 明朝" w:eastAsia="ＭＳ 明朝" w:hAnsi="ＭＳ 明朝" w:hint="eastAsia"/>
          <w:sz w:val="24"/>
        </w:rPr>
      </w:pPr>
      <w:bookmarkStart w:id="0" w:name="_GoBack"/>
      <w:bookmarkEnd w:id="0"/>
    </w:p>
    <w:p w:rsidR="001D417B" w:rsidRPr="00A605A4" w:rsidRDefault="00A605A4">
      <w:pPr>
        <w:rPr>
          <w:rFonts w:ascii="ＭＳ 明朝" w:eastAsia="ＭＳ 明朝" w:hAnsi="ＭＳ 明朝" w:hint="eastAsia"/>
          <w:sz w:val="24"/>
        </w:rPr>
      </w:pPr>
      <w:r w:rsidRPr="00A605A4">
        <w:rPr>
          <w:rFonts w:ascii="ＭＳ 明朝" w:eastAsia="ＭＳ 明朝" w:hAnsi="ＭＳ 明朝" w:hint="eastAsia"/>
          <w:sz w:val="24"/>
        </w:rPr>
        <w:t xml:space="preserve">　たとえ、今回このような決定が下ってしまったとしても、こういう裁判のあり方が三権分立の下での司法の役割として正しいはずはありません。裁判所が本当に国民のためのものとなることを希求して、私たちはこれからも声を上げ続けます。</w:t>
      </w:r>
    </w:p>
    <w:sectPr w:rsidR="001D417B" w:rsidRPr="00A605A4" w:rsidSect="00131E70">
      <w:pgSz w:w="11906" w:h="16838" w:code="9"/>
      <w:pgMar w:top="1418" w:right="1418" w:bottom="1418" w:left="1418" w:header="851" w:footer="992" w:gutter="0"/>
      <w:cols w:space="425"/>
      <w:docGrid w:linePitch="466"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A4"/>
    <w:rsid w:val="000E7881"/>
    <w:rsid w:val="00131E70"/>
    <w:rsid w:val="001D417B"/>
    <w:rsid w:val="005014B1"/>
    <w:rsid w:val="00645DF3"/>
    <w:rsid w:val="00687C7E"/>
    <w:rsid w:val="009E32BF"/>
    <w:rsid w:val="00A605A4"/>
    <w:rsid w:val="00AF587B"/>
    <w:rsid w:val="00B956C3"/>
    <w:rsid w:val="00FA0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E43A7E"/>
  <w15:chartTrackingRefBased/>
  <w15:docId w15:val="{C11F1C91-36F1-4FFA-999D-98BDFFC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2018-12-21T10:01:00Z</dcterms:created>
  <dcterms:modified xsi:type="dcterms:W3CDTF">2018-12-21T10:04:00Z</dcterms:modified>
</cp:coreProperties>
</file>